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Сексология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22.07.2026, 12:15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Сексология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33 года. Назначена судебная стационарная комплексная сексолого-психиатрическая экспертиза в рамках уголовного дела в связи с привлечением к уголовной ответственности за совершение на протяжении 2-х лет сексуальных действий с девочками 9-11 лет, в ходе которых он трогал их половые органы и принуждал мастурбировать половой член.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дошкольном возрасте посещал детский сад, в котором общался в основном с мальчиками. Особенности игровой деятельности не помнит. Периода любопытства к межполовым различиям не было, только в 10 лет узнал о различии в строении половых органов мужчин и женщин. В школу пошел своевременно, в новом коллективе адаптировался с трудом: так, одноклассники нередко задирались к нему, инициировали драки, которые он всячески пытался избежать, поэтому старался держаться в стороне от своих сверстников. Общался только с одной одноклассницей, с которой вместе гулял и ходил к ней в гости. Однако в последующем она была исключена из школы за совершение краж и общение с ней прервалось. К некоторым одноклассницам испытывал симпатию, но в своих чувствах не признавался. Будучи подростком, в свободное от занятий время предпочитал общаться с детьми младше себя – 10-12-летнего возраста, с которыми катался на велосипеде, купался, играл в подвижные игры с мячом. Тогда сексуального влечения не было, вопросы половых отношений между мужчинами и женщинами не интересовали, к мастурбации не прибегал, ночных поллюций не было. Приблизительно в 17 лет вместе со знакомым стал просматривать из любопытства эротические фильмы, во время чего полового возбуждения не испытывал. В этом же возрасте имел первый половой опыт с ровесницей, который оценивает как успешный. Особенности знакомства с партнершей и ситуацию первой интимной близости не помнит. В последующем у подэкспертного половая жизнь была нерегулярной с периодами полового воздержания вплоть до месяца. Во время сексуальной абстиненции почти ежедневно прибегал к мастурбации, о технике которой узнал в 17 лет из порнографического фильма. При онанизме просматривал сцены сексуальных контактов между мужчинами и женщинами. На протяжении длительного времени постоянной партнерши не имел: периодически встречался со знакомыми женщинами, с которыми вступал в интимную близость, предпочитая вагинальные контакты. Максимальный эксцесс – 6 половых актов в сутки. До момента задержания на протяжении двух лет сожительствовал с одной партнершей, которая была младше него на год. Проблем в интимной близости не возникало.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Воспитывался в неполной семье матерью</w:t>
      </w:r>
    </w:p>
    <w:p>
      <w:pPr>
        <w:spacing w:after="58"/>
      </w:pPr>
      <w:r>
        <w:rPr>
          <w:b w:val="0"/>
          <w:i w:val="0"/>
        </w:rPr>
        <w:t>* Единственный ребенок</w:t>
      </w:r>
    </w:p>
    <w:p>
      <w:pPr>
        <w:spacing w:after="58"/>
      </w:pPr>
      <w:r>
        <w:rPr>
          <w:b w:val="0"/>
          <w:i w:val="0"/>
        </w:rPr>
        <w:t>* Не курит, алкоголь употребляет редко</w:t>
      </w:r>
    </w:p>
    <w:p>
      <w:pPr>
        <w:spacing w:after="58"/>
      </w:pPr>
      <w:r>
        <w:rPr>
          <w:b w:val="0"/>
          <w:i w:val="0"/>
        </w:rPr>
        <w:t>* Работает грузчиком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течение беседы сидит преимущественно в однообразной позе, ссутулившись, скрестив ноги под стулом и свесив кисти рук между бедер. Во время общения заметно нервничает: отмечается легкое дрожание кончиков пальцев, их перебирание, периодическое ритмичное подергивание ногой. Порой начинает спонтанно раздражаться, в частности при обсуждении ситуации правонарушения; тогда занимает другую позу, опираясь кулаком руки о бедро. В ходе диалога категорически отрицает наличие у него когда-либо сновидений или фантазий о сексуальных контактах с девочками. В тоже время упоминает, что при посещении порнографических сайтов пытался найти видеосюжеты с запечатленными на них половыми актами между мужчинами и девочками. С некоторым разочарованием отмечает, что подобные видео-сцены ему так и не удалось обнаружить. Несколько оживляясь и с неуместной улыбкой, упоминает, что в его «коллекции» есть эротические фотографии девочек, которые он нашел в интернете. Более подробных сведений о сексуальном влечении к детям не сообщает. При разговоре о правонарушении неоднократно пытается занять внешне обвиняющую позицию по отношению к потерпевшим, с улыбкой указывая на то, что это они его «совратили». Рассказывает, что в период правонарушений играл с девочками «в бутылочку»; в ходе игры он вместе с ними обнажался, и неоднократно трогал их половые органы; если девочки «проигрывали», то они мастурбировали его половой член. При неоднократных попытках со стороны эксперта пояснить, что подобные сексуальные действия с детьми расцениваются обществом как явление противоестественное, каждый раз приводит оправдательные аргумента. Так, указывает на то, что в некоторых странах сексуальные и брачные отношение с детьми разрешены, что в годы войны «детей за детей уже не считали и заставляли после 3-4 класса работать», что он в возрасте потерпевших «уже сам пил и курил». Тут же с раздражением подмечает, что «у нас плохое законодательство», и что он «никого не насиловал». Поясняет, что «надо других сажать» - тех, кто убивает и насилует детей. Считает, что его действия необходимо переквалифицировать на ст. 135 УК РФ. Не может пояснить, почему данные действия являются противоправными, не оценивает их как болезнь. В довершении к этому упоминает, что одна из потерпевших вызывала в нем симпатию, была «привлекательна» для него «лицом». Упоминает, что даже «хотел переписать на нее квартиру». Не скрывает, что знал о том, что совершает правонарушения, однако «в тот момент об этом не думал», так как в общении с девочками начинал «вести себя как ребенок», чувствовал себя «ребенком», не мог отказать девочкам в их просьбах («нужно было общение, боялся, что они перестанут ходить» к нему в гости).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дальнейшего обследования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оценку уровня пролактина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экспериментально-психологическое исследование сексуальной сферы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пальпацию предстательной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оценку патологических неврологических рефлексов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экспериментально-психологическое исследование сексуальной сферы</w:t>
      </w:r>
    </w:p>
    <w:p>
      <w:pPr>
        <w:ind w:left="504"/>
      </w:pPr>
      <w:r>
        <w:rPr>
          <w:b w:val="0"/>
          <w:i/>
        </w:rPr>
        <w:t>Психологическое обследование позволяет выявить патопсихологический симптомокомплекс, характерный для лиц с парафилией.</w:t>
        <w:br/>
        <w:br/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Выявленный психологический симптомокомплекс наиболее типичен для лиц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нормативным половым развитием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гомосексуальной ориентацией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парафилиями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расстройствами половой идентификации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парафилиями</w:t>
      </w:r>
    </w:p>
    <w:p>
      <w:pPr>
        <w:ind w:left="504"/>
      </w:pPr>
      <w:r>
        <w:rPr>
          <w:b w:val="0"/>
          <w:i/>
        </w:rPr>
        <w:t>У лиц с парафилиями наиболее часто отмечается:</w:t>
        <w:br/>
        <w:br/>
        <w:t>- недифференцированный или фемининный тип полоролевой идентичности</w:t>
        <w:br/>
        <w:br/>
        <w:t>- неправильное или формальное усвоение мужской половой роли</w:t>
        <w:br/>
        <w:br/>
        <w:t>- негативное или амбивалентное отношение к образу мужчины и женщины</w:t>
        <w:br/>
        <w:br/>
        <w:t>- сексуальная привлекательность образа ребенка или недифференцированные сексуальные предпочтения</w:t>
        <w:br/>
        <w:br/>
        <w:t>Дворянчиков Н.В., Носов С.С., Саламова Д.К. Половое самосознание и методы его диагностики (учебное пособие). – М., 2011. – 216 с.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Обнаруженная у подэкспертного недифференцированность объекта сексуального влечения по возрасту наиболее характерна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педофилии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садизма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эфебофилии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эксгибиционизма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педофилии</w:t>
      </w:r>
    </w:p>
    <w:p>
      <w:pPr>
        <w:ind w:left="504"/>
      </w:pPr>
      <w:r>
        <w:rPr>
          <w:b w:val="0"/>
          <w:i/>
        </w:rPr>
        <w:t>Недифференцированность сексуальных предпочтений по возрастному признаку, которая выявляется при психологическом исследовании, наиболее типична для лиц с педофилией.</w:t>
        <w:br/>
        <w:br/>
        <w:t>Дворянчиков Н.В., Носов С.С., Саламова Д.К. Половое самосознание и методы его диагностики (учебное пособие). – М., 2011. – 216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квалификации состояние соматосексуальной сферы в первую очередь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внешний осмотр с антропометрией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выявить наличие антител к тестостероновым рецепторам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назначить консультацию эндокринолога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оценить уровень половых гормонов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провести внешний осмотр с антропометрией</w:t>
      </w:r>
    </w:p>
    <w:p>
      <w:pPr>
        <w:ind w:left="504"/>
      </w:pPr>
      <w:r>
        <w:rPr>
          <w:b w:val="0"/>
          <w:i/>
        </w:rPr>
        <w:t>Согласно нормативно-правовым актам, при сексологическом обследовании для оценки состояния соматосексуальной сферы в начале необходимо провести внешний осмотр с антропометрией. Все остальные исследования назначаются в случае наличия соответствующих показаний.</w:t>
        <w:br/>
        <w:br/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Указанные особенности соответствуют +__________+ соматосексуальному развитию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задержанному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дисгармоничному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преждевременному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нормативному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задержанному</w:t>
      </w:r>
    </w:p>
    <w:p>
      <w:pPr>
        <w:ind w:left="504"/>
      </w:pPr>
      <w:r>
        <w:rPr>
          <w:b w:val="0"/>
          <w:i/>
        </w:rPr>
        <w:t>Указанный соматосексуальный профиль соответствует задержке соматосексуального развития. У подэкспертного отмечается позднее появление оволосения лобка и лица. При этом строение скелета скорее соответствует юношескому, на что указывает низкое значение индекса Таннера, свидетельствующее об одинаковых размерах плечевого пояса и таза. Более того, оволосение само по себе скудное, а в области лобка приближается к женскому типу (с тенденцией к горизонтали).</w:t>
        <w:br/>
        <w:br/>
        <w:t>Ткаченко А.А., Введенский Г.Е., Дворянчиков Н.В. Судебная сексология. – М.: Медицина, 2001. – 560 с.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Основным психосексуальным расстройством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Педоэфебофилия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Эфебофилия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Гебофилия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Педофилия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Педофилия</w:t>
      </w:r>
    </w:p>
    <w:p>
      <w:pPr>
        <w:ind w:left="504"/>
      </w:pPr>
      <w:r>
        <w:rPr>
          <w:b w:val="0"/>
          <w:i/>
        </w:rPr>
        <w:t>О гетеросексуальной педофилии свидетельствует наличие аномального сексуального поведения, характеризующегося неоднократными и стереотипными эротико-сексуальными контактами с девочками допубертатного возраста в виде ощупывания их половых органов, мастурбации, а также единичные высказывания подэкспертного о поиске в интернете и просмотре сцен сексуальных контактов девочек и мужчин. Указанный диагноз подтверждается данными настоящего экспериментально-психологического исследования сексуальной сферы, выявившего у подэкспертного фемининный тип полоролевой идентичности, амбивалентное (двойственное – отрицательное и положительное) отношение к мужскому образу, отрицательное отношение к женскому образу, недифференцированность половых образов по возрастному признаку.</w:t>
        <w:br/>
        <w:br/>
        <w:t>Психиатрия. Национальное руководство. – М.: ГЭОТАР-Медиа, 2009, 1000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Отношение к влечению следует квалифицировать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эгодистоническое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недифференцированное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синтонно-дистонное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эгосинтоническое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эгосинтоническое</w:t>
      </w:r>
    </w:p>
    <w:p>
      <w:pPr>
        <w:ind w:left="504"/>
      </w:pPr>
      <w:r>
        <w:rPr>
          <w:b w:val="0"/>
          <w:i/>
        </w:rPr>
        <w:t>Облегченное и формальное отношение к аномальному сексуальному поведению, отсутствие внутриличностного конфликта в связи с его наличием, борьбы и стратегий совладания с ним – свидетельствуют об эгосинтоническом отношении к нему.</w:t>
        <w:br/>
        <w:br/>
        <w:t>Психиатрия. Национальное руководство. – М.: ГЭОТАР-Медиа, 2009, 1000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подэкспертного обнаруживаются признаки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преждевременного соматосексуального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сложной дисгармонии пубертата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задержки психосексуального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опережения психосексуального развития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задержки психосексуального развития</w:t>
      </w:r>
    </w:p>
    <w:p>
      <w:pPr>
        <w:ind w:left="504"/>
      </w:pPr>
      <w:r>
        <w:rPr>
          <w:b w:val="0"/>
          <w:i/>
        </w:rPr>
        <w:t>В пользу этого свидетельствует отсутствие в дошкольном возрасте интереса к межполовым различиям, периода нормативной межполовой агрессии и гомосоциальной сегрегации, интереса к сексуальной сфере в подростковом возрасте, периода юношеской гиперсексуальности.</w:t>
        <w:br/>
        <w:br/>
        <w:t>Ткаченко А.А., Введенский Г.Е., Дворянчиков Н.В. Судебная сексология. – М.: Медицина, 2001. – 560 с.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целом у подэкспертного выявляется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изолированная задержка соматосексуального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сложная дисгармония пубертата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сочетанная задержка полового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изолированная задержка психосексуального развития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сочетанная задержка полового развития</w:t>
      </w:r>
    </w:p>
    <w:p>
      <w:pPr>
        <w:ind w:left="504"/>
      </w:pPr>
      <w:r>
        <w:rPr>
          <w:b w:val="0"/>
          <w:i/>
        </w:rPr>
        <w:t>Наличие признаков задержки и соматосексуального, и психосексуального развития позволяет квалифицировать тотальную (сочетанную) задержку пубертата</w:t>
        <w:br/>
        <w:br/>
        <w:t>Ткаченко А.А., Введенский Г.Е., Дворянчиков Н.В. Судебная сексология. – М.: Медицина, 2001. – 560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оценке осознанно-волевой регуляции поведения следует считать, что подэкспертный +___________________+ осознавать фактический характер и общественную опасность своих действий и руководить 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мог в полной мере вследствие отставания в психическом развитии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мог в полной мере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мог в полной мере</w:t>
      </w:r>
    </w:p>
    <w:p>
      <w:pPr>
        <w:ind w:left="504"/>
      </w:pPr>
      <w:r>
        <w:rPr>
          <w:b w:val="0"/>
          <w:i/>
        </w:rPr>
        <w:t>В связи с облегченным и формальным отношением к аномальному сексуальному поведению, отсутствием внутриличностного конфликта в связи с его наличием, борьбы и стратегий совладания с ним подэкспертный не мог в полной мере понимать фактический характер и общественную опасность своих действий и руководить ими в ситуации инкриминируемых ему деяний.</w:t>
        <w:br/>
        <w:br/>
        <w:t>Ткаченко А.А. Расстройства сексуального поведения. – М.: Медкнига, 2008. – 634 с.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Подэкспертному следует рекомендовать принудительное лечение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психиатрическом стационаре специализированного типа с интенсивным наблюдением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психиатрическом стационаре общего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психиатрическом стационаре специализированного типа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амбулаторных условиях</w:t>
      </w:r>
    </w:p>
    <w:p>
      <w:pPr>
        <w:ind w:left="504"/>
      </w:pPr>
      <w:r>
        <w:rPr>
          <w:b w:val="0"/>
          <w:i/>
        </w:rPr>
        <w:t>Подэкспертным, признанным ограниченно вменяемыми, рекомендовано амбулаторное принудительное лечение.</w:t>
        <w:br/>
        <w:br/>
        <w:t>Ткаченко А.А. Расстройство сексуального поведения. – М.: Медкнига, 2008. – 634 с.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втором этапе психотерапевтического лечения парафилий следует применять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индукцию трансовых состояний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рефрейминг поведения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методику диссоциации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создание образа мужского полоролевого поведения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индукцию трансовых состояний</w:t>
      </w:r>
    </w:p>
    <w:p>
      <w:pPr>
        <w:ind w:left="504"/>
      </w:pPr>
      <w:r>
        <w:rPr>
          <w:b w:val="0"/>
          <w:i/>
        </w:rPr>
        <w:t>Считается, что на втором этапе лечения наиболее эффективно использование индукции трансовых состояний.</w:t>
        <w:br/>
        <w:br/>
        <w:t>Ткаченко А.А., Введенский Г.Е., Дворянчиков Н.В. Судебная сексология. – М., 2015. – 648.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Сексология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